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D" w:rsidRDefault="00B22C7D" w:rsidP="00B22C7D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B22C7D" w:rsidRPr="00517DAB" w:rsidRDefault="00B22C7D" w:rsidP="00B22C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Международный маркетинг</w:t>
      </w: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1. Исследование факторов, оказывающих влияние на деятельность фирмы на международном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2. Предпосылки успешной маркетинговой деятельности на международном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3. Торговые ограничения на мировом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4. Анализ национальных конкурентных преимуществ.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5. Исследование характеристик экономической среды на внешнем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6. Разработка индикаторов функционирования экономики.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7. Анализ эффективности помощи иностранным фирмам со стороны государства.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8. Культурная среда бизнеса в стране и ее влияние на международный маркетинг.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9. Алгоритм оценки потенциала внешнего рынка.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10. Анализ и оценка восприимчивости внешнего рынка.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11. Методика оценки стабильности внешнего рынка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12. Цель, сущность и специфика маркетинговых исследований при выходе на зарубежный рынок.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13. Методика анализа эффективности исследований, проводимых за рубежом.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14. Факторы, оказывающие влияние на выбор способа проникновения на внешний рынок.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 xml:space="preserve">15. Алгоритм создания совместного предприятия за рубежом. 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16. Анализ способов присутствия на внешнем рынке с точки зрения риска.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17. Товарная политика в международном маркетинге.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18. Исследование подходов к определению продажной цены товара на внешнем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19. Определение оптимальной цены продажи товара на внешнем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20. Исследование факторов, определяющих уровень мировых цен на товары 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21. Разработка ценовой стратегии предприятия на мировом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22. Трансфертные цены и их применение в международном маркетинге.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23. Исследование особенностей продвижения товаров на зарубежные рынки.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lastRenderedPageBreak/>
        <w:t>24. Разработка оптимального канала распределения товара в международном маркетинге.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25. Исследование организационных структур, используемых при развитии деятельности предприятия на внешних рынках.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26. Эволюция организационной структуры предприятия при развитии и интернационализации.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27. Анализ факторов коммерческого успеха производителя на мировом рынке.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28. Методы государственного регулирования внешнеэкономической деятельности.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 xml:space="preserve">29. </w:t>
      </w:r>
      <w:proofErr w:type="gramStart"/>
      <w:r w:rsidRPr="00B22C7D">
        <w:rPr>
          <w:color w:val="000000"/>
          <w:sz w:val="28"/>
          <w:szCs w:val="28"/>
        </w:rPr>
        <w:t>Экономические и административные методы</w:t>
      </w:r>
      <w:proofErr w:type="gramEnd"/>
      <w:r w:rsidRPr="00B22C7D">
        <w:rPr>
          <w:color w:val="000000"/>
          <w:sz w:val="28"/>
          <w:szCs w:val="28"/>
        </w:rPr>
        <w:t xml:space="preserve"> регулирования внешнеэкономической деятельности.</w:t>
      </w:r>
    </w:p>
    <w:p w:rsidR="00B22C7D" w:rsidRPr="00B22C7D" w:rsidRDefault="00B22C7D" w:rsidP="00B22C7D">
      <w:pPr>
        <w:pStyle w:val="a3"/>
        <w:spacing w:line="276" w:lineRule="auto"/>
        <w:rPr>
          <w:color w:val="000000"/>
          <w:sz w:val="28"/>
          <w:szCs w:val="28"/>
        </w:rPr>
      </w:pPr>
      <w:r w:rsidRPr="00B22C7D">
        <w:rPr>
          <w:color w:val="000000"/>
          <w:sz w:val="28"/>
          <w:szCs w:val="28"/>
        </w:rPr>
        <w:t>30. Исследование основных направлений развития международной торговли</w:t>
      </w:r>
      <w:r w:rsidRPr="00B22C7D">
        <w:rPr>
          <w:color w:val="000000"/>
          <w:sz w:val="28"/>
          <w:szCs w:val="28"/>
        </w:rPr>
        <w:cr/>
      </w:r>
    </w:p>
    <w:p w:rsidR="00B22C7D" w:rsidRPr="00B22C7D" w:rsidRDefault="00B22C7D" w:rsidP="00B22C7D">
      <w:pPr>
        <w:rPr>
          <w:sz w:val="28"/>
          <w:szCs w:val="28"/>
        </w:rPr>
      </w:pPr>
    </w:p>
    <w:sectPr w:rsidR="00B22C7D" w:rsidRPr="00B22C7D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2C7D"/>
    <w:rsid w:val="00707AF9"/>
    <w:rsid w:val="008C57CF"/>
    <w:rsid w:val="00B22C7D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форматированный текст"/>
    <w:basedOn w:val="a"/>
    <w:link w:val="a4"/>
    <w:qFormat/>
    <w:rsid w:val="00B22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форматированный текст Знак"/>
    <w:basedOn w:val="a0"/>
    <w:link w:val="a3"/>
    <w:rsid w:val="00B2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2017-02-09T10:19:00Z</dcterms:created>
  <dcterms:modified xsi:type="dcterms:W3CDTF">2017-02-09T10:19:00Z</dcterms:modified>
</cp:coreProperties>
</file>